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drawings/drawing4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0D4" w:rsidRDefault="004120D4" w:rsidP="004120D4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0D4" w:rsidRDefault="004120D4" w:rsidP="004120D4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4120D4" w:rsidTr="004120D4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4120D4" w:rsidTr="004120D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4120D4" w:rsidTr="004120D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VY_42_INOVACE_0</w:t>
            </w:r>
            <w:r w:rsidR="00DE0724">
              <w:rPr>
                <w:sz w:val="24"/>
                <w:szCs w:val="24"/>
              </w:rPr>
              <w:t>616 Vlastnosti posloupností II</w:t>
            </w:r>
          </w:p>
        </w:tc>
      </w:tr>
      <w:tr w:rsidR="004120D4" w:rsidTr="004120D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4120D4" w:rsidTr="004120D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ročník</w:t>
            </w:r>
          </w:p>
        </w:tc>
      </w:tr>
      <w:tr w:rsidR="004120D4" w:rsidTr="004120D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4120D4" w:rsidTr="004120D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923F1A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5.4.</w:t>
            </w:r>
            <w:r w:rsidR="004120D4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4120D4" w:rsidTr="004120D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 omezená shora, zdola, omezená</w:t>
            </w:r>
          </w:p>
        </w:tc>
      </w:tr>
      <w:tr w:rsidR="004120D4" w:rsidTr="004120D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4120D4" w:rsidTr="004120D4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20D4" w:rsidRDefault="004120D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4120D4" w:rsidRDefault="004120D4">
      <w:pPr>
        <w:rPr>
          <w:rFonts w:eastAsiaTheme="minorEastAsia"/>
          <w:sz w:val="48"/>
          <w:szCs w:val="48"/>
        </w:rPr>
      </w:pPr>
    </w:p>
    <w:p w:rsidR="004120D4" w:rsidRDefault="004120D4">
      <w:pPr>
        <w:rPr>
          <w:rFonts w:eastAsiaTheme="minorEastAsia"/>
          <w:sz w:val="48"/>
          <w:szCs w:val="48"/>
        </w:rPr>
      </w:pPr>
    </w:p>
    <w:p w:rsidR="00E16C59" w:rsidRPr="00923F1A" w:rsidRDefault="00923F1A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VLASTNOSTI POSLOUPNOSTÍ  II</m:t>
          </m:r>
        </m:oMath>
      </m:oMathPara>
      <w:bookmarkStart w:id="0" w:name="_GoBack"/>
      <w:bookmarkEnd w:id="0"/>
    </w:p>
    <w:p w:rsidR="00581F51" w:rsidRPr="00581F51" w:rsidRDefault="00581F5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ZADÁNÍ         </m:t>
          </m:r>
        </m:oMath>
      </m:oMathPara>
    </w:p>
    <w:p w:rsidR="00581F51" w:rsidRPr="00581F51" w:rsidRDefault="00581F5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Zjistěte, zda je posloupnost omezená zdola, shora nebo omezená.</m:t>
          </m:r>
        </m:oMath>
      </m:oMathPara>
    </w:p>
    <w:p w:rsidR="00581F51" w:rsidRPr="00672B87" w:rsidRDefault="00581F5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=-2;   d=3</m:t>
          </m:r>
        </m:oMath>
      </m:oMathPara>
    </w:p>
    <w:p w:rsidR="00672B87" w:rsidRPr="00672B87" w:rsidRDefault="00672B8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=4;  d=-2</m:t>
          </m:r>
        </m:oMath>
      </m:oMathPara>
    </w:p>
    <w:p w:rsidR="00672B87" w:rsidRPr="004C0B8B" w:rsidRDefault="00672B8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; d=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4C0B8B" w:rsidRPr="005557B1" w:rsidRDefault="004C0B8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</m:oMath>
      </m:oMathPara>
    </w:p>
    <w:p w:rsidR="005557B1" w:rsidRPr="004C0B8B" w:rsidRDefault="005557B1">
      <w:pPr>
        <w:rPr>
          <w:rFonts w:eastAsiaTheme="minorEastAsia"/>
          <w:sz w:val="24"/>
          <w:szCs w:val="24"/>
        </w:rPr>
      </w:pPr>
    </w:p>
    <w:p w:rsidR="004C0B8B" w:rsidRPr="004C0B8B" w:rsidRDefault="005557B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VÝSLEDKY</m:t>
          </m:r>
        </m:oMath>
      </m:oMathPara>
    </w:p>
    <w:p w:rsidR="004C0B8B" w:rsidRPr="004C0B8B" w:rsidRDefault="004C0B8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 Posloupnost je zdola omezená, je rostoucí.</m:t>
          </m:r>
        </m:oMath>
      </m:oMathPara>
    </w:p>
    <w:p w:rsidR="004C0B8B" w:rsidRPr="004C0B8B" w:rsidRDefault="004C0B8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Posloupnost je shora omezená, je klesající.</m:t>
          </m:r>
        </m:oMath>
      </m:oMathPara>
    </w:p>
    <w:p w:rsidR="004C0B8B" w:rsidRPr="004C0B8B" w:rsidRDefault="004C0B8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  Posloupnost je zdola omezená, je rostoucí.</m:t>
          </m:r>
        </m:oMath>
      </m:oMathPara>
    </w:p>
    <w:p w:rsidR="004C0B8B" w:rsidRPr="005557B1" w:rsidRDefault="004C0B8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  Posloupnost je omezená; shora i zdola omezená.</m:t>
          </m:r>
        </m:oMath>
      </m:oMathPara>
    </w:p>
    <w:p w:rsidR="005557B1" w:rsidRDefault="005557B1">
      <w:pPr>
        <w:rPr>
          <w:rFonts w:eastAsiaTheme="minorEastAsia"/>
          <w:sz w:val="24"/>
          <w:szCs w:val="24"/>
        </w:rPr>
      </w:pPr>
    </w:p>
    <w:p w:rsidR="005557B1" w:rsidRPr="004C0B8B" w:rsidRDefault="002F623D" w:rsidP="005557B1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cs-CZ"/>
        </w:rPr>
        <w:drawing>
          <wp:anchor distT="0" distB="0" distL="114300" distR="114300" simplePos="0" relativeHeight="251661312" behindDoc="1" locked="0" layoutInCell="1" allowOverlap="1" wp14:anchorId="28B998E3" wp14:editId="732B15B4">
            <wp:simplePos x="0" y="0"/>
            <wp:positionH relativeFrom="column">
              <wp:posOffset>2386330</wp:posOffset>
            </wp:positionH>
            <wp:positionV relativeFrom="paragraph">
              <wp:posOffset>279400</wp:posOffset>
            </wp:positionV>
            <wp:extent cx="3905250" cy="2686050"/>
            <wp:effectExtent l="0" t="0" r="0" b="0"/>
            <wp:wrapTight wrapText="bothSides">
              <wp:wrapPolygon edited="0">
                <wp:start x="2002" y="460"/>
                <wp:lineTo x="421" y="1838"/>
                <wp:lineTo x="738" y="2757"/>
                <wp:lineTo x="10747" y="3217"/>
                <wp:lineTo x="2423" y="3830"/>
                <wp:lineTo x="2002" y="3983"/>
                <wp:lineTo x="1897" y="7660"/>
                <wp:lineTo x="2423" y="8579"/>
                <wp:lineTo x="2002" y="8732"/>
                <wp:lineTo x="2002" y="12562"/>
                <wp:lineTo x="2634" y="13328"/>
                <wp:lineTo x="1791" y="13481"/>
                <wp:lineTo x="1791" y="17157"/>
                <wp:lineTo x="4004" y="17923"/>
                <wp:lineTo x="2634" y="18077"/>
                <wp:lineTo x="1791" y="18230"/>
                <wp:lineTo x="2002" y="18996"/>
                <wp:lineTo x="2740" y="18996"/>
                <wp:lineTo x="3688" y="18689"/>
                <wp:lineTo x="11801" y="18077"/>
                <wp:lineTo x="11801" y="17923"/>
                <wp:lineTo x="19914" y="17157"/>
                <wp:lineTo x="19703" y="16391"/>
                <wp:lineTo x="2634" y="15472"/>
                <wp:lineTo x="20757" y="15472"/>
                <wp:lineTo x="20968" y="14860"/>
                <wp:lineTo x="10747" y="13021"/>
                <wp:lineTo x="10537" y="10877"/>
                <wp:lineTo x="10326" y="10570"/>
                <wp:lineTo x="10747" y="8119"/>
                <wp:lineTo x="14224" y="8119"/>
                <wp:lineTo x="13908" y="5668"/>
                <wp:lineTo x="2634" y="5668"/>
                <wp:lineTo x="10747" y="3217"/>
                <wp:lineTo x="17701" y="3217"/>
                <wp:lineTo x="17491" y="919"/>
                <wp:lineTo x="2740" y="460"/>
                <wp:lineTo x="2002" y="460"/>
              </wp:wrapPolygon>
            </wp:wrapTight>
            <wp:docPr id="4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V relativeFrom="margin">
              <wp14:pctHeight>0</wp14:pctHeight>
            </wp14:sizeRelV>
          </wp:anchor>
        </w:drawing>
      </w:r>
      <m:oMath>
        <m:r>
          <w:rPr>
            <w:rFonts w:ascii="Cambria Math" w:eastAsiaTheme="minorEastAsia" w:hAnsi="Cambria Math"/>
            <w:sz w:val="24"/>
            <w:szCs w:val="24"/>
          </w:rPr>
          <m:t>ŘEŠENÍ</m:t>
        </m:r>
      </m:oMath>
    </w:p>
    <w:p w:rsidR="005557B1" w:rsidRPr="005557B1" w:rsidRDefault="005557B1" w:rsidP="005557B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=-2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;   d=3     </m:t>
          </m:r>
        </m:oMath>
      </m:oMathPara>
    </w:p>
    <w:p w:rsidR="005557B1" w:rsidRPr="005557B1" w:rsidRDefault="005557B1" w:rsidP="005557B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+d=-2+3=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</m:t>
          </m:r>
        </m:oMath>
      </m:oMathPara>
    </w:p>
    <w:p w:rsidR="005557B1" w:rsidRPr="005557B1" w:rsidRDefault="005557B1" w:rsidP="005557B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+d=1+3=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4</m:t>
          </m:r>
        </m:oMath>
      </m:oMathPara>
    </w:p>
    <w:p w:rsidR="005557B1" w:rsidRPr="00672B87" w:rsidRDefault="005557B1" w:rsidP="005557B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+d=4+3=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7</m:t>
          </m:r>
          <m:r>
            <w:rPr>
              <w:rFonts w:ascii="Cambria Math" w:eastAsiaTheme="minorEastAsia" w:hAnsi="Cambria Math"/>
              <w:sz w:val="24"/>
              <w:szCs w:val="24"/>
            </w:rPr>
            <m:t>……</m:t>
          </m:r>
        </m:oMath>
      </m:oMathPara>
    </w:p>
    <w:p w:rsidR="005557B1" w:rsidRDefault="005557B1">
      <w:pPr>
        <w:rPr>
          <w:rFonts w:eastAsiaTheme="minorEastAsia"/>
          <w:sz w:val="24"/>
          <w:szCs w:val="24"/>
        </w:rPr>
      </w:pPr>
    </w:p>
    <w:p w:rsidR="001C087B" w:rsidRDefault="001C087B">
      <w:pPr>
        <w:rPr>
          <w:rFonts w:eastAsiaTheme="minorEastAsia"/>
          <w:sz w:val="24"/>
          <w:szCs w:val="24"/>
        </w:rPr>
      </w:pPr>
    </w:p>
    <w:p w:rsidR="001C087B" w:rsidRDefault="001C087B">
      <w:pPr>
        <w:rPr>
          <w:rFonts w:eastAsiaTheme="minorEastAsia"/>
          <w:sz w:val="24"/>
          <w:szCs w:val="24"/>
        </w:rPr>
      </w:pPr>
    </w:p>
    <w:p w:rsidR="004649DB" w:rsidRDefault="004649DB">
      <w:pPr>
        <w:rPr>
          <w:rFonts w:eastAsiaTheme="minorEastAsia"/>
          <w:sz w:val="24"/>
          <w:szCs w:val="24"/>
        </w:rPr>
      </w:pPr>
    </w:p>
    <w:p w:rsidR="004649DB" w:rsidRPr="002F623D" w:rsidRDefault="002F623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Posloupnost je zdola omezená, je rostoucí.</m:t>
          </m:r>
        </m:oMath>
      </m:oMathPara>
    </w:p>
    <w:p w:rsidR="004649DB" w:rsidRDefault="004649DB">
      <w:pPr>
        <w:rPr>
          <w:rFonts w:eastAsiaTheme="minorEastAsia"/>
          <w:sz w:val="24"/>
          <w:szCs w:val="24"/>
        </w:rPr>
      </w:pPr>
    </w:p>
    <w:p w:rsidR="002F623D" w:rsidRPr="002F623D" w:rsidRDefault="002F623D">
      <w:pPr>
        <w:rPr>
          <w:rFonts w:eastAsiaTheme="minorEastAsia"/>
          <w:sz w:val="24"/>
          <w:szCs w:val="24"/>
        </w:rPr>
      </w:pPr>
    </w:p>
    <w:p w:rsidR="004649DB" w:rsidRPr="002F623D" w:rsidRDefault="00475FFF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cs-CZ"/>
        </w:rPr>
        <w:drawing>
          <wp:anchor distT="0" distB="0" distL="114300" distR="114300" simplePos="0" relativeHeight="251662336" behindDoc="1" locked="0" layoutInCell="1" allowOverlap="1" wp14:anchorId="0DB75EAA" wp14:editId="4EB7624B">
            <wp:simplePos x="0" y="0"/>
            <wp:positionH relativeFrom="column">
              <wp:posOffset>2081530</wp:posOffset>
            </wp:positionH>
            <wp:positionV relativeFrom="paragraph">
              <wp:posOffset>-299720</wp:posOffset>
            </wp:positionV>
            <wp:extent cx="4133850" cy="2743200"/>
            <wp:effectExtent l="0" t="0" r="0" b="0"/>
            <wp:wrapTight wrapText="bothSides">
              <wp:wrapPolygon edited="0">
                <wp:start x="1792" y="600"/>
                <wp:lineTo x="597" y="1950"/>
                <wp:lineTo x="597" y="2400"/>
                <wp:lineTo x="1891" y="3000"/>
                <wp:lineTo x="1792" y="7800"/>
                <wp:lineTo x="2090" y="10200"/>
                <wp:lineTo x="10750" y="10200"/>
                <wp:lineTo x="1891" y="11400"/>
                <wp:lineTo x="1692" y="14550"/>
                <wp:lineTo x="16623" y="15000"/>
                <wp:lineTo x="1792" y="15900"/>
                <wp:lineTo x="1692" y="16800"/>
                <wp:lineTo x="10750" y="17400"/>
                <wp:lineTo x="2389" y="18000"/>
                <wp:lineTo x="1593" y="18150"/>
                <wp:lineTo x="1792" y="18750"/>
                <wp:lineTo x="2389" y="18750"/>
                <wp:lineTo x="10750" y="17400"/>
                <wp:lineTo x="16324" y="17400"/>
                <wp:lineTo x="17818" y="16800"/>
                <wp:lineTo x="17519" y="15000"/>
                <wp:lineTo x="20903" y="14100"/>
                <wp:lineTo x="20704" y="12750"/>
                <wp:lineTo x="13836" y="12600"/>
                <wp:lineTo x="14234" y="11400"/>
                <wp:lineTo x="13736" y="10500"/>
                <wp:lineTo x="10750" y="10200"/>
                <wp:lineTo x="10551" y="7950"/>
                <wp:lineTo x="10551" y="7800"/>
                <wp:lineTo x="10850" y="6150"/>
                <wp:lineTo x="9655" y="5850"/>
                <wp:lineTo x="2389" y="5400"/>
                <wp:lineTo x="18216" y="3450"/>
                <wp:lineTo x="18315" y="3150"/>
                <wp:lineTo x="13239" y="2850"/>
                <wp:lineTo x="13139" y="2100"/>
                <wp:lineTo x="2389" y="600"/>
                <wp:lineTo x="1792" y="600"/>
              </wp:wrapPolygon>
            </wp:wrapTight>
            <wp:docPr id="5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2. 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=4</m:t>
        </m:r>
        <m:r>
          <w:rPr>
            <w:rFonts w:ascii="Cambria Math" w:eastAsiaTheme="minorEastAsia" w:hAnsi="Cambria Math"/>
            <w:sz w:val="24"/>
            <w:szCs w:val="24"/>
          </w:rPr>
          <m:t xml:space="preserve">;  d=-2    </m:t>
        </m:r>
      </m:oMath>
    </w:p>
    <w:p w:rsidR="004649DB" w:rsidRPr="004649DB" w:rsidRDefault="004649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+d=4+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e>
          </m:d>
        </m:oMath>
      </m:oMathPara>
    </w:p>
    <w:p w:rsidR="00160848" w:rsidRPr="00160848" w:rsidRDefault="004649D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=2</m:t>
          </m:r>
        </m:oMath>
      </m:oMathPara>
    </w:p>
    <w:p w:rsidR="00160848" w:rsidRPr="00160848" w:rsidRDefault="004649D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=0 </m:t>
          </m:r>
        </m:oMath>
      </m:oMathPara>
    </w:p>
    <w:p w:rsidR="004649DB" w:rsidRDefault="004649DB">
      <w:pPr>
        <w:rPr>
          <w:rFonts w:eastAsiaTheme="minorEastAsia"/>
          <w:b/>
          <w:sz w:val="24"/>
          <w:szCs w:val="24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   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=-2</m:t>
        </m:r>
      </m:oMath>
      <w:r w:rsidR="00ED082F">
        <w:rPr>
          <w:rFonts w:eastAsiaTheme="minorEastAsia"/>
          <w:b/>
          <w:sz w:val="24"/>
          <w:szCs w:val="24"/>
        </w:rPr>
        <w:t xml:space="preserve">                   </w:t>
      </w:r>
      <w:r w:rsidR="00ED082F">
        <w:rPr>
          <w:rFonts w:eastAsiaTheme="minorEastAsia"/>
          <w:b/>
          <w:sz w:val="24"/>
          <w:szCs w:val="24"/>
        </w:rPr>
        <w:tab/>
      </w:r>
      <w:r w:rsidR="00ED082F">
        <w:rPr>
          <w:rFonts w:eastAsiaTheme="minorEastAsia"/>
          <w:b/>
          <w:sz w:val="24"/>
          <w:szCs w:val="24"/>
        </w:rPr>
        <w:tab/>
      </w:r>
      <w:r w:rsidR="00ED082F">
        <w:rPr>
          <w:rFonts w:eastAsiaTheme="minorEastAsia"/>
          <w:b/>
          <w:sz w:val="24"/>
          <w:szCs w:val="24"/>
        </w:rPr>
        <w:tab/>
      </w:r>
    </w:p>
    <w:p w:rsidR="00ED082F" w:rsidRDefault="00ED082F" w:rsidP="00ED082F">
      <w:pPr>
        <w:rPr>
          <w:rFonts w:eastAsiaTheme="minorEastAsia"/>
          <w:b/>
          <w:sz w:val="24"/>
          <w:szCs w:val="24"/>
        </w:rPr>
      </w:pPr>
    </w:p>
    <w:p w:rsidR="00ED082F" w:rsidRDefault="00ED082F" w:rsidP="00ED082F">
      <w:pPr>
        <w:rPr>
          <w:rFonts w:eastAsiaTheme="minorEastAsia"/>
          <w:b/>
          <w:sz w:val="24"/>
          <w:szCs w:val="24"/>
        </w:rPr>
      </w:pPr>
    </w:p>
    <w:p w:rsidR="001740BD" w:rsidRPr="002F623D" w:rsidRDefault="002F623D" w:rsidP="00ED082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Posloupnost je shora omezená, je klesající.</m:t>
          </m:r>
        </m:oMath>
      </m:oMathPara>
    </w:p>
    <w:p w:rsidR="002F623D" w:rsidRDefault="002F623D" w:rsidP="00ED082F">
      <w:pPr>
        <w:rPr>
          <w:rFonts w:eastAsiaTheme="minorEastAsia"/>
          <w:b/>
          <w:sz w:val="24"/>
          <w:szCs w:val="24"/>
        </w:rPr>
      </w:pPr>
    </w:p>
    <w:p w:rsidR="002F623D" w:rsidRDefault="002F623D" w:rsidP="00ED082F">
      <w:pPr>
        <w:rPr>
          <w:rFonts w:eastAsiaTheme="minorEastAsia"/>
          <w:b/>
          <w:sz w:val="24"/>
          <w:szCs w:val="24"/>
        </w:rPr>
      </w:pPr>
    </w:p>
    <w:p w:rsidR="002F623D" w:rsidRPr="002F623D" w:rsidRDefault="002F623D" w:rsidP="00ED082F">
      <w:pPr>
        <w:rPr>
          <w:rFonts w:eastAsiaTheme="minorEastAsia"/>
          <w:b/>
          <w:sz w:val="24"/>
          <w:szCs w:val="24"/>
        </w:rPr>
      </w:pPr>
    </w:p>
    <w:p w:rsidR="001740BD" w:rsidRDefault="001740BD" w:rsidP="00ED082F">
      <w:pPr>
        <w:rPr>
          <w:rFonts w:eastAsiaTheme="minorEastAsia"/>
          <w:b/>
          <w:sz w:val="24"/>
          <w:szCs w:val="24"/>
        </w:rPr>
      </w:pPr>
    </w:p>
    <w:p w:rsidR="001740BD" w:rsidRPr="001740BD" w:rsidRDefault="002F623D" w:rsidP="00ED082F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63360" behindDoc="1" locked="0" layoutInCell="1" allowOverlap="1" wp14:anchorId="66015E7F" wp14:editId="5D9312EA">
            <wp:simplePos x="0" y="0"/>
            <wp:positionH relativeFrom="column">
              <wp:posOffset>1938655</wp:posOffset>
            </wp:positionH>
            <wp:positionV relativeFrom="paragraph">
              <wp:posOffset>82550</wp:posOffset>
            </wp:positionV>
            <wp:extent cx="4276725" cy="2647950"/>
            <wp:effectExtent l="0" t="0" r="0" b="0"/>
            <wp:wrapTight wrapText="bothSides">
              <wp:wrapPolygon edited="0">
                <wp:start x="2502" y="311"/>
                <wp:lineTo x="577" y="777"/>
                <wp:lineTo x="673" y="2797"/>
                <wp:lineTo x="16837" y="3108"/>
                <wp:lineTo x="2213" y="4040"/>
                <wp:lineTo x="2213" y="4817"/>
                <wp:lineTo x="10776" y="5594"/>
                <wp:lineTo x="2213" y="7614"/>
                <wp:lineTo x="2309" y="8391"/>
                <wp:lineTo x="9910" y="10567"/>
                <wp:lineTo x="2213" y="11033"/>
                <wp:lineTo x="2117" y="11655"/>
                <wp:lineTo x="3464" y="13053"/>
                <wp:lineTo x="1924" y="15073"/>
                <wp:lineTo x="2213" y="15540"/>
                <wp:lineTo x="6927" y="15540"/>
                <wp:lineTo x="10680" y="18026"/>
                <wp:lineTo x="1924" y="18026"/>
                <wp:lineTo x="2117" y="18958"/>
                <wp:lineTo x="2790" y="18958"/>
                <wp:lineTo x="11065" y="18026"/>
                <wp:lineTo x="12893" y="15850"/>
                <wp:lineTo x="16549" y="15540"/>
                <wp:lineTo x="21167" y="14141"/>
                <wp:lineTo x="21263" y="12587"/>
                <wp:lineTo x="20301" y="12432"/>
                <wp:lineTo x="14432" y="8391"/>
                <wp:lineTo x="14624" y="6837"/>
                <wp:lineTo x="13855" y="6371"/>
                <wp:lineTo x="10776" y="5594"/>
                <wp:lineTo x="17511" y="5128"/>
                <wp:lineTo x="17992" y="3419"/>
                <wp:lineTo x="17703" y="2797"/>
                <wp:lineTo x="14047" y="2331"/>
                <wp:lineTo x="2983" y="311"/>
                <wp:lineTo x="2502" y="311"/>
              </wp:wrapPolygon>
            </wp:wrapTight>
            <wp:docPr id="6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V relativeFrom="margin">
              <wp14:pctHeight>0</wp14:pctHeight>
            </wp14:sizeRelV>
          </wp:anchor>
        </w:drawing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3.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; d=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</w:p>
    <w:p w:rsidR="00ED082F" w:rsidRPr="00ED082F" w:rsidRDefault="001740BD" w:rsidP="00ED082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FE2784" w:rsidRPr="00FE2784" w:rsidRDefault="00ED082F" w:rsidP="00ED082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=0        </m:t>
          </m:r>
        </m:oMath>
      </m:oMathPara>
    </w:p>
    <w:p w:rsidR="00FE2784" w:rsidRPr="00FE2784" w:rsidRDefault="00ED082F" w:rsidP="00ED082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ED082F" w:rsidRPr="00FE2784" w:rsidRDefault="00FE2784" w:rsidP="00ED082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=1 </m:t>
          </m:r>
        </m:oMath>
      </m:oMathPara>
    </w:p>
    <w:p w:rsidR="00FE2784" w:rsidRDefault="00FE2784" w:rsidP="00ED082F">
      <w:pPr>
        <w:rPr>
          <w:rFonts w:eastAsiaTheme="minorEastAsia"/>
          <w:b/>
          <w:sz w:val="24"/>
          <w:szCs w:val="24"/>
        </w:rPr>
      </w:pPr>
    </w:p>
    <w:p w:rsidR="002F623D" w:rsidRDefault="002F623D" w:rsidP="00ED082F">
      <w:pPr>
        <w:rPr>
          <w:rFonts w:eastAsiaTheme="minorEastAsia"/>
          <w:b/>
          <w:sz w:val="24"/>
          <w:szCs w:val="24"/>
        </w:rPr>
      </w:pPr>
    </w:p>
    <w:p w:rsidR="002F623D" w:rsidRDefault="002F623D" w:rsidP="00ED082F">
      <w:pPr>
        <w:rPr>
          <w:rFonts w:eastAsiaTheme="minorEastAsia"/>
          <w:sz w:val="24"/>
          <w:szCs w:val="24"/>
        </w:rPr>
      </w:pPr>
    </w:p>
    <w:p w:rsidR="002F623D" w:rsidRPr="002F623D" w:rsidRDefault="002F623D" w:rsidP="00ED082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Posloupnost je zdola omezená, je rostoucí.</m:t>
          </m:r>
        </m:oMath>
      </m:oMathPara>
    </w:p>
    <w:p w:rsidR="002F623D" w:rsidRDefault="002F623D" w:rsidP="00ED082F">
      <w:pPr>
        <w:rPr>
          <w:rFonts w:eastAsiaTheme="minorEastAsia"/>
          <w:b/>
          <w:sz w:val="24"/>
          <w:szCs w:val="24"/>
        </w:rPr>
      </w:pPr>
    </w:p>
    <w:p w:rsidR="002F623D" w:rsidRDefault="002F623D" w:rsidP="00ED082F">
      <w:pPr>
        <w:rPr>
          <w:rFonts w:eastAsiaTheme="minorEastAsia"/>
          <w:b/>
          <w:sz w:val="24"/>
          <w:szCs w:val="24"/>
        </w:rPr>
      </w:pPr>
    </w:p>
    <w:p w:rsidR="002F623D" w:rsidRDefault="002F623D" w:rsidP="00ED082F">
      <w:pPr>
        <w:rPr>
          <w:rFonts w:eastAsiaTheme="minorEastAsia"/>
          <w:b/>
          <w:sz w:val="24"/>
          <w:szCs w:val="24"/>
        </w:rPr>
      </w:pPr>
    </w:p>
    <w:p w:rsidR="002F623D" w:rsidRDefault="002F623D" w:rsidP="00ED082F">
      <w:pPr>
        <w:rPr>
          <w:rFonts w:eastAsiaTheme="minorEastAsia"/>
          <w:b/>
          <w:sz w:val="24"/>
          <w:szCs w:val="24"/>
        </w:rPr>
      </w:pPr>
    </w:p>
    <w:p w:rsidR="001740BD" w:rsidRDefault="001740BD" w:rsidP="00ED082F">
      <w:pPr>
        <w:rPr>
          <w:rFonts w:eastAsiaTheme="minorEastAsia"/>
          <w:b/>
          <w:sz w:val="24"/>
          <w:szCs w:val="24"/>
        </w:rPr>
      </w:pPr>
    </w:p>
    <w:p w:rsidR="001740BD" w:rsidRPr="001740BD" w:rsidRDefault="002F623D" w:rsidP="00ED082F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64384" behindDoc="1" locked="0" layoutInCell="1" allowOverlap="1" wp14:anchorId="085E7B4C" wp14:editId="2BACBBE5">
            <wp:simplePos x="0" y="0"/>
            <wp:positionH relativeFrom="column">
              <wp:posOffset>1986280</wp:posOffset>
            </wp:positionH>
            <wp:positionV relativeFrom="paragraph">
              <wp:posOffset>-404495</wp:posOffset>
            </wp:positionV>
            <wp:extent cx="4181475" cy="3067050"/>
            <wp:effectExtent l="0" t="0" r="0" b="0"/>
            <wp:wrapTight wrapText="bothSides">
              <wp:wrapPolygon edited="0">
                <wp:start x="2460" y="268"/>
                <wp:lineTo x="394" y="1207"/>
                <wp:lineTo x="492" y="2683"/>
                <wp:lineTo x="2165" y="2683"/>
                <wp:lineTo x="2165" y="3622"/>
                <wp:lineTo x="14761" y="4830"/>
                <wp:lineTo x="2165" y="4964"/>
                <wp:lineTo x="2165" y="5903"/>
                <wp:lineTo x="14761" y="6976"/>
                <wp:lineTo x="2165" y="7245"/>
                <wp:lineTo x="2165" y="9123"/>
                <wp:lineTo x="1771" y="9391"/>
                <wp:lineTo x="1771" y="10196"/>
                <wp:lineTo x="13482" y="11270"/>
                <wp:lineTo x="1771" y="11672"/>
                <wp:lineTo x="1771" y="12611"/>
                <wp:lineTo x="14761" y="13416"/>
                <wp:lineTo x="1870" y="13953"/>
                <wp:lineTo x="1771" y="14758"/>
                <wp:lineTo x="6593" y="15563"/>
                <wp:lineTo x="1771" y="16368"/>
                <wp:lineTo x="1870" y="17173"/>
                <wp:lineTo x="14761" y="17709"/>
                <wp:lineTo x="1771" y="18380"/>
                <wp:lineTo x="1771" y="19319"/>
                <wp:lineTo x="14761" y="19856"/>
                <wp:lineTo x="14761" y="21466"/>
                <wp:lineTo x="21452" y="21466"/>
                <wp:lineTo x="21452" y="3354"/>
                <wp:lineTo x="16434" y="2415"/>
                <wp:lineTo x="2952" y="268"/>
                <wp:lineTo x="2460" y="268"/>
              </wp:wrapPolygon>
            </wp:wrapTight>
            <wp:docPr id="7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4.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</m:sSup>
      </m:oMath>
    </w:p>
    <w:p w:rsidR="001740BD" w:rsidRPr="001740BD" w:rsidRDefault="001740BD" w:rsidP="00ED082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1=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=-0,5</m:t>
          </m:r>
        </m:oMath>
      </m:oMathPara>
    </w:p>
    <w:p w:rsidR="001740BD" w:rsidRPr="00EA5402" w:rsidRDefault="001740BD" w:rsidP="00ED082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=0,25</m:t>
          </m:r>
        </m:oMath>
      </m:oMathPara>
    </w:p>
    <w:p w:rsidR="00EA5402" w:rsidRPr="00EA5402" w:rsidRDefault="00EA5402" w:rsidP="00ED082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=-0,125</m:t>
          </m:r>
        </m:oMath>
      </m:oMathPara>
    </w:p>
    <w:p w:rsidR="00EA5402" w:rsidRPr="002F623D" w:rsidRDefault="00EA5402" w:rsidP="00ED082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=0,0625</m:t>
          </m:r>
        </m:oMath>
      </m:oMathPara>
    </w:p>
    <w:p w:rsidR="002F623D" w:rsidRDefault="002F623D" w:rsidP="00ED082F">
      <w:pPr>
        <w:rPr>
          <w:rFonts w:eastAsiaTheme="minorEastAsia"/>
          <w:b/>
          <w:sz w:val="24"/>
          <w:szCs w:val="24"/>
        </w:rPr>
      </w:pPr>
    </w:p>
    <w:p w:rsidR="002F623D" w:rsidRPr="00ED082F" w:rsidRDefault="002F623D" w:rsidP="00ED082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Posloupnost je omezená; shora i zdola omezená.</m:t>
          </m:r>
        </m:oMath>
      </m:oMathPara>
    </w:p>
    <w:sectPr w:rsidR="002F623D" w:rsidRPr="00ED082F" w:rsidSect="005E70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D3291"/>
    <w:rsid w:val="0003043A"/>
    <w:rsid w:val="00160848"/>
    <w:rsid w:val="001740BD"/>
    <w:rsid w:val="001C087B"/>
    <w:rsid w:val="002B62E2"/>
    <w:rsid w:val="002F623D"/>
    <w:rsid w:val="00384383"/>
    <w:rsid w:val="004120D4"/>
    <w:rsid w:val="004649DB"/>
    <w:rsid w:val="00475FFF"/>
    <w:rsid w:val="004C0B8B"/>
    <w:rsid w:val="005557B1"/>
    <w:rsid w:val="00581F51"/>
    <w:rsid w:val="005E7068"/>
    <w:rsid w:val="00672B87"/>
    <w:rsid w:val="008E08DB"/>
    <w:rsid w:val="008E2AD8"/>
    <w:rsid w:val="008F55E7"/>
    <w:rsid w:val="00923F1A"/>
    <w:rsid w:val="009627CE"/>
    <w:rsid w:val="00DE0724"/>
    <w:rsid w:val="00E16C59"/>
    <w:rsid w:val="00EA5402"/>
    <w:rsid w:val="00ED082F"/>
    <w:rsid w:val="00F600EE"/>
    <w:rsid w:val="00FD3291"/>
    <w:rsid w:val="00FE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706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291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D3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D3291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120D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291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D3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D32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4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Se&#353;it1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Se&#353;it1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Se&#353;it1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oleObject" Target="Se&#353;it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dLbls>
            <c:dLbl>
              <c:idx val="0"/>
              <c:layout>
                <c:manualLayout>
                  <c:x val="-3.7680664916885404E-2"/>
                  <c:y val="-5.1400554097404405E-2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a</a:t>
                    </a:r>
                    <a:r>
                      <a:rPr lang="en-US" baseline="-25000"/>
                      <a:t>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200"/>
                      <a:t>a</a:t>
                    </a:r>
                    <a:r>
                      <a:rPr lang="en-US" baseline="-25000"/>
                      <a:t>2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200"/>
                      <a:t>a</a:t>
                    </a:r>
                    <a:r>
                      <a:rPr lang="en-US" baseline="-25000"/>
                      <a:t>3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200"/>
                      <a:t>a</a:t>
                    </a:r>
                    <a:r>
                      <a:rPr lang="en-US" baseline="-25000"/>
                      <a:t>4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xVal>
            <c:strRef>
              <c:f>List1!$B$2:$E$2</c:f>
              <c:strCache>
                <c:ptCount val="4"/>
                <c:pt idx="0">
                  <c:v>a1</c:v>
                </c:pt>
                <c:pt idx="1">
                  <c:v>a2</c:v>
                </c:pt>
                <c:pt idx="2">
                  <c:v>a3</c:v>
                </c:pt>
                <c:pt idx="3">
                  <c:v>a4</c:v>
                </c:pt>
              </c:strCache>
            </c:strRef>
          </c:xVal>
          <c:yVal>
            <c:numRef>
              <c:f>List1!$B$3:$E$3</c:f>
              <c:numCache>
                <c:formatCode>General</c:formatCode>
                <c:ptCount val="4"/>
                <c:pt idx="0">
                  <c:v>-2</c:v>
                </c:pt>
                <c:pt idx="1">
                  <c:v>1</c:v>
                </c:pt>
                <c:pt idx="2">
                  <c:v>4</c:v>
                </c:pt>
                <c:pt idx="3">
                  <c:v>7</c:v>
                </c:pt>
              </c:numCache>
            </c:numRef>
          </c:y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164261824"/>
        <c:axId val="164262400"/>
      </c:scatterChart>
      <c:valAx>
        <c:axId val="1642618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n</a:t>
                </a:r>
              </a:p>
            </c:rich>
          </c:tx>
          <c:layout>
            <c:manualLayout>
              <c:xMode val="edge"/>
              <c:yMode val="edge"/>
              <c:x val="0.88354286964129458"/>
              <c:y val="0.73310185185185184"/>
            </c:manualLayout>
          </c:layout>
          <c:overlay val="0"/>
        </c:title>
        <c:majorTickMark val="out"/>
        <c:minorTickMark val="none"/>
        <c:tickLblPos val="nextTo"/>
        <c:crossAx val="164262400"/>
        <c:crosses val="autoZero"/>
        <c:crossBetween val="midCat"/>
      </c:valAx>
      <c:valAx>
        <c:axId val="164262400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1200"/>
                </a:pPr>
                <a:r>
                  <a:rPr lang="en-US" sz="1200"/>
                  <a:t>a</a:t>
                </a:r>
                <a:r>
                  <a:rPr lang="en-US" sz="1200" baseline="-25000"/>
                  <a:t>n</a:t>
                </a:r>
              </a:p>
            </c:rich>
          </c:tx>
          <c:layout>
            <c:manualLayout>
              <c:xMode val="edge"/>
              <c:yMode val="edge"/>
              <c:x val="2.2222222222222247E-2"/>
              <c:y val="4.8136482939632623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64261824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 sz="1200"/>
                      <a:t>a</a:t>
                    </a:r>
                    <a:r>
                      <a:rPr lang="en-US" baseline="-25000"/>
                      <a:t>1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200"/>
                      <a:t>a</a:t>
                    </a:r>
                    <a:r>
                      <a:rPr lang="en-US" baseline="-25000"/>
                      <a:t>2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200"/>
                      <a:t>a</a:t>
                    </a:r>
                    <a:r>
                      <a:rPr lang="en-US" baseline="-25000"/>
                      <a:t>3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200"/>
                      <a:t>a</a:t>
                    </a:r>
                    <a:r>
                      <a:rPr lang="en-US" baseline="-25000"/>
                      <a:t>4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xVal>
            <c:strRef>
              <c:f>List2!$B$2:$E$2</c:f>
              <c:strCache>
                <c:ptCount val="4"/>
                <c:pt idx="0">
                  <c:v>a1</c:v>
                </c:pt>
                <c:pt idx="1">
                  <c:v>a2</c:v>
                </c:pt>
                <c:pt idx="2">
                  <c:v>a3</c:v>
                </c:pt>
                <c:pt idx="3">
                  <c:v>a4</c:v>
                </c:pt>
              </c:strCache>
            </c:strRef>
          </c:xVal>
          <c:yVal>
            <c:numRef>
              <c:f>List2!$B$3:$E$3</c:f>
              <c:numCache>
                <c:formatCode>General</c:formatCode>
                <c:ptCount val="4"/>
                <c:pt idx="0">
                  <c:v>4</c:v>
                </c:pt>
                <c:pt idx="1">
                  <c:v>2</c:v>
                </c:pt>
                <c:pt idx="2">
                  <c:v>0</c:v>
                </c:pt>
                <c:pt idx="3">
                  <c:v>-2</c:v>
                </c:pt>
              </c:numCache>
            </c:numRef>
          </c:y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164264128"/>
        <c:axId val="164264704"/>
      </c:scatterChart>
      <c:valAx>
        <c:axId val="1642641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n</a:t>
                </a:r>
              </a:p>
            </c:rich>
          </c:tx>
          <c:layout>
            <c:manualLayout>
              <c:xMode val="edge"/>
              <c:yMode val="edge"/>
              <c:x val="0.8749151517350654"/>
              <c:y val="0.61273148148148171"/>
            </c:manualLayout>
          </c:layout>
          <c:overlay val="0"/>
        </c:title>
        <c:majorTickMark val="out"/>
        <c:minorTickMark val="none"/>
        <c:tickLblPos val="nextTo"/>
        <c:crossAx val="164264704"/>
        <c:crosses val="autoZero"/>
        <c:crossBetween val="midCat"/>
      </c:valAx>
      <c:valAx>
        <c:axId val="164264704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1200"/>
                </a:pPr>
                <a:r>
                  <a:rPr lang="en-US" sz="1200"/>
                  <a:t>a</a:t>
                </a:r>
                <a:r>
                  <a:rPr lang="en-US" sz="1200" baseline="-25000"/>
                  <a:t>n</a:t>
                </a:r>
              </a:p>
            </c:rich>
          </c:tx>
          <c:layout>
            <c:manualLayout>
              <c:xMode val="edge"/>
              <c:yMode val="edge"/>
              <c:x val="2.5000000000000001E-2"/>
              <c:y val="5.3813429571303625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64264128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dLbls>
            <c:dLbl>
              <c:idx val="0"/>
              <c:layout>
                <c:manualLayout>
                  <c:x val="-4.000699912510941E-2"/>
                  <c:y val="-5.2430373286672501E-2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a</a:t>
                    </a:r>
                    <a:r>
                      <a:rPr lang="en-US" baseline="-25000"/>
                      <a:t>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200"/>
                      <a:t>a</a:t>
                    </a:r>
                    <a:r>
                      <a:rPr lang="en-US"/>
                      <a:t>2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666666666666664E-2"/>
                  <c:y val="-6.9444444444444503E-2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a</a:t>
                    </a:r>
                    <a:r>
                      <a:rPr lang="en-US" baseline="-25000"/>
                      <a:t>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200"/>
                      <a:t>a</a:t>
                    </a:r>
                    <a:r>
                      <a:rPr lang="en-US" baseline="-25000"/>
                      <a:t>4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xVal>
            <c:strRef>
              <c:f>List3!$B$2:$E$2</c:f>
              <c:strCache>
                <c:ptCount val="4"/>
                <c:pt idx="0">
                  <c:v>a1</c:v>
                </c:pt>
                <c:pt idx="1">
                  <c:v>a2</c:v>
                </c:pt>
                <c:pt idx="2">
                  <c:v>a3</c:v>
                </c:pt>
                <c:pt idx="3">
                  <c:v>a4</c:v>
                </c:pt>
              </c:strCache>
            </c:strRef>
          </c:xVal>
          <c:yVal>
            <c:numRef>
              <c:f>List3!$B$3:$E$3</c:f>
              <c:numCache>
                <c:formatCode>General</c:formatCode>
                <c:ptCount val="4"/>
                <c:pt idx="0" formatCode="#\ ?/?">
                  <c:v>-0.5</c:v>
                </c:pt>
                <c:pt idx="1">
                  <c:v>0</c:v>
                </c:pt>
                <c:pt idx="2" formatCode="#\ ?/?">
                  <c:v>0.5</c:v>
                </c:pt>
                <c:pt idx="3">
                  <c:v>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7650432"/>
        <c:axId val="167651008"/>
      </c:scatterChart>
      <c:valAx>
        <c:axId val="1676504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n</a:t>
                </a:r>
              </a:p>
            </c:rich>
          </c:tx>
          <c:layout>
            <c:manualLayout>
              <c:xMode val="edge"/>
              <c:yMode val="edge"/>
              <c:x val="0.87409842519685077"/>
              <c:y val="0.60347222222222219"/>
            </c:manualLayout>
          </c:layout>
          <c:overlay val="0"/>
        </c:title>
        <c:majorTickMark val="out"/>
        <c:minorTickMark val="none"/>
        <c:tickLblPos val="nextTo"/>
        <c:crossAx val="167651008"/>
        <c:crosses val="autoZero"/>
        <c:crossBetween val="midCat"/>
      </c:valAx>
      <c:valAx>
        <c:axId val="167651008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1200"/>
                </a:pPr>
                <a:r>
                  <a:rPr lang="en-US" sz="1200"/>
                  <a:t>a</a:t>
                </a:r>
                <a:r>
                  <a:rPr lang="en-US" sz="1200" baseline="-25000"/>
                  <a:t>n</a:t>
                </a:r>
              </a:p>
            </c:rich>
          </c:tx>
          <c:layout>
            <c:manualLayout>
              <c:xMode val="edge"/>
              <c:yMode val="edge"/>
              <c:x val="2.5000000000000001E-2"/>
              <c:y val="5.9473242927967386E-2"/>
            </c:manualLayout>
          </c:layout>
          <c:overlay val="0"/>
        </c:title>
        <c:numFmt formatCode="#\ ?/?" sourceLinked="1"/>
        <c:majorTickMark val="out"/>
        <c:minorTickMark val="none"/>
        <c:tickLblPos val="nextTo"/>
        <c:crossAx val="167650432"/>
        <c:crosses val="autoZero"/>
        <c:crossBetween val="midCat"/>
        <c:majorUnit val="0.5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7407995982278981"/>
          <c:y val="4.5973166397678553E-2"/>
          <c:w val="0.78481157964593828"/>
          <c:h val="0.83539329322965061"/>
        </c:manualLayout>
      </c:layout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cs-CZ" sz="1200"/>
                      <a:t>a</a:t>
                    </a:r>
                    <a:r>
                      <a:rPr lang="cs-CZ" baseline="-25000"/>
                      <a:t>1</a:t>
                    </a:r>
                    <a:endParaRPr lang="en-US" baseline="-25000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200"/>
                      <a:t>a</a:t>
                    </a:r>
                    <a:r>
                      <a:rPr lang="en-US" baseline="-25000"/>
                      <a:t>2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555555555555556E-2"/>
                  <c:y val="5.9710557013706714E-2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a</a:t>
                    </a:r>
                    <a:r>
                      <a:rPr lang="en-US" baseline="-25000"/>
                      <a:t>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81955380577418E-2"/>
                  <c:y val="-7.0948891805191067E-2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a</a:t>
                    </a:r>
                    <a:r>
                      <a:rPr lang="en-US" baseline="-25000"/>
                      <a:t>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xVal>
            <c:strRef>
              <c:f>List4!$B$2:$E$2</c:f>
              <c:strCache>
                <c:ptCount val="4"/>
                <c:pt idx="0">
                  <c:v>a1</c:v>
                </c:pt>
                <c:pt idx="1">
                  <c:v>a2</c:v>
                </c:pt>
                <c:pt idx="2">
                  <c:v>a3</c:v>
                </c:pt>
                <c:pt idx="3">
                  <c:v>a4</c:v>
                </c:pt>
              </c:strCache>
            </c:strRef>
          </c:xVal>
          <c:yVal>
            <c:numRef>
              <c:f>List4!$B$3:$E$3</c:f>
              <c:numCache>
                <c:formatCode>#\ ?/?</c:formatCode>
                <c:ptCount val="4"/>
                <c:pt idx="0">
                  <c:v>-0.5</c:v>
                </c:pt>
                <c:pt idx="1">
                  <c:v>0.25</c:v>
                </c:pt>
                <c:pt idx="2">
                  <c:v>-0.125</c:v>
                </c:pt>
                <c:pt idx="3" formatCode="#\ ??/??">
                  <c:v>6.25E-2</c:v>
                </c:pt>
              </c:numCache>
            </c:numRef>
          </c:y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167652736"/>
        <c:axId val="167653312"/>
      </c:scatterChart>
      <c:valAx>
        <c:axId val="16765273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n</a:t>
                </a:r>
              </a:p>
            </c:rich>
          </c:tx>
          <c:layout>
            <c:manualLayout>
              <c:xMode val="edge"/>
              <c:yMode val="edge"/>
              <c:x val="0.88519553805774287"/>
              <c:y val="0.41828703703703701"/>
            </c:manualLayout>
          </c:layout>
          <c:overlay val="0"/>
        </c:title>
        <c:majorTickMark val="out"/>
        <c:minorTickMark val="none"/>
        <c:tickLblPos val="nextTo"/>
        <c:crossAx val="167653312"/>
        <c:crosses val="autoZero"/>
        <c:crossBetween val="midCat"/>
      </c:valAx>
      <c:valAx>
        <c:axId val="167653312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1200"/>
                </a:pPr>
                <a:r>
                  <a:rPr lang="en-US" sz="1200"/>
                  <a:t>a</a:t>
                </a:r>
                <a:r>
                  <a:rPr lang="en-US" sz="1200" baseline="-25000"/>
                  <a:t>n</a:t>
                </a:r>
              </a:p>
            </c:rich>
          </c:tx>
          <c:layout>
            <c:manualLayout>
              <c:xMode val="edge"/>
              <c:yMode val="edge"/>
              <c:x val="1.9444444444444445E-2"/>
              <c:y val="6.3072688830562884E-2"/>
            </c:manualLayout>
          </c:layout>
          <c:overlay val="0"/>
        </c:title>
        <c:numFmt formatCode="#\ ?/?" sourceLinked="1"/>
        <c:majorTickMark val="out"/>
        <c:minorTickMark val="none"/>
        <c:tickLblPos val="nextTo"/>
        <c:crossAx val="167652736"/>
        <c:crosses val="autoZero"/>
        <c:crossBetween val="midCat"/>
        <c:majorUnit val="0.125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0.1454</cdr:x>
      <cdr:y>0.78454</cdr:y>
    </cdr:from>
    <cdr:to>
      <cdr:x>0.8329</cdr:x>
      <cdr:y>0.78802</cdr:y>
    </cdr:to>
    <cdr:sp macro="" textlink="">
      <cdr:nvSpPr>
        <cdr:cNvPr id="3" name="Přímá spojovací čára 2"/>
        <cdr:cNvSpPr/>
      </cdr:nvSpPr>
      <cdr:spPr>
        <a:xfrm xmlns:a="http://schemas.openxmlformats.org/drawingml/2006/main" flipV="1">
          <a:off x="587217" y="2047543"/>
          <a:ext cx="2776538" cy="9060"/>
        </a:xfrm>
        <a:prstGeom xmlns:a="http://schemas.openxmlformats.org/drawingml/2006/main" prst="line">
          <a:avLst/>
        </a:prstGeom>
        <a:ln xmlns:a="http://schemas.openxmlformats.org/drawingml/2006/main"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0.375</cdr:x>
      <cdr:y>0.78472</cdr:y>
    </cdr:from>
    <cdr:to>
      <cdr:x>0.58962</cdr:x>
      <cdr:y>0.85766</cdr:y>
    </cdr:to>
    <cdr:sp macro="" textlink="">
      <cdr:nvSpPr>
        <cdr:cNvPr id="4" name="TextovéPole 3"/>
        <cdr:cNvSpPr txBox="1"/>
      </cdr:nvSpPr>
      <cdr:spPr>
        <a:xfrm xmlns:a="http://schemas.openxmlformats.org/drawingml/2006/main">
          <a:off x="1514476" y="2048007"/>
          <a:ext cx="866774" cy="1903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 anchor="ctr"/>
        <a:lstStyle xmlns:a="http://schemas.openxmlformats.org/drawingml/2006/main"/>
        <a:p xmlns:a="http://schemas.openxmlformats.org/drawingml/2006/main">
          <a:r>
            <a:rPr lang="cs-CZ" sz="1000"/>
            <a:t>dolní mez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0.12708</cdr:x>
      <cdr:y>0.15278</cdr:y>
    </cdr:from>
    <cdr:to>
      <cdr:x>0.84375</cdr:x>
      <cdr:y>0.15278</cdr:y>
    </cdr:to>
    <cdr:sp macro="" textlink="">
      <cdr:nvSpPr>
        <cdr:cNvPr id="3" name="Přímá spojovací čára 2"/>
        <cdr:cNvSpPr/>
      </cdr:nvSpPr>
      <cdr:spPr>
        <a:xfrm xmlns:a="http://schemas.openxmlformats.org/drawingml/2006/main">
          <a:off x="581025" y="419100"/>
          <a:ext cx="3276600" cy="0"/>
        </a:xfrm>
        <a:prstGeom xmlns:a="http://schemas.openxmlformats.org/drawingml/2006/main" prst="line">
          <a:avLst/>
        </a:prstGeom>
        <a:ln xmlns:a="http://schemas.openxmlformats.org/drawingml/2006/main"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0.4125</cdr:x>
      <cdr:y>0.04861</cdr:y>
    </cdr:from>
    <cdr:to>
      <cdr:x>0.6125</cdr:x>
      <cdr:y>0.12847</cdr:y>
    </cdr:to>
    <cdr:sp macro="" textlink="">
      <cdr:nvSpPr>
        <cdr:cNvPr id="4" name="TextovéPole 3"/>
        <cdr:cNvSpPr txBox="1"/>
      </cdr:nvSpPr>
      <cdr:spPr>
        <a:xfrm xmlns:a="http://schemas.openxmlformats.org/drawingml/2006/main">
          <a:off x="1885950" y="133350"/>
          <a:ext cx="914400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cs-CZ" sz="1100"/>
        </a:p>
      </cdr:txBody>
    </cdr:sp>
  </cdr:relSizeAnchor>
  <cdr:relSizeAnchor xmlns:cdr="http://schemas.openxmlformats.org/drawingml/2006/chartDrawing">
    <cdr:from>
      <cdr:x>0.44583</cdr:x>
      <cdr:y>0.07639</cdr:y>
    </cdr:from>
    <cdr:to>
      <cdr:x>0.63542</cdr:x>
      <cdr:y>0.16667</cdr:y>
    </cdr:to>
    <cdr:sp macro="" textlink="">
      <cdr:nvSpPr>
        <cdr:cNvPr id="5" name="TextovéPole 4"/>
        <cdr:cNvSpPr txBox="1"/>
      </cdr:nvSpPr>
      <cdr:spPr>
        <a:xfrm xmlns:a="http://schemas.openxmlformats.org/drawingml/2006/main">
          <a:off x="2038350" y="209550"/>
          <a:ext cx="866775" cy="2476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 anchor="ctr"/>
        <a:lstStyle xmlns:a="http://schemas.openxmlformats.org/drawingml/2006/main"/>
        <a:p xmlns:a="http://schemas.openxmlformats.org/drawingml/2006/main">
          <a:r>
            <a:rPr lang="cs-CZ" sz="1000"/>
            <a:t>horní mez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0.16676</cdr:x>
      <cdr:y>0.69753</cdr:y>
    </cdr:from>
    <cdr:to>
      <cdr:x>0.82301</cdr:x>
      <cdr:y>0.69753</cdr:y>
    </cdr:to>
    <cdr:sp macro="" textlink="">
      <cdr:nvSpPr>
        <cdr:cNvPr id="3" name="Přímá spojovací čára 2"/>
        <cdr:cNvSpPr/>
      </cdr:nvSpPr>
      <cdr:spPr>
        <a:xfrm xmlns:a="http://schemas.openxmlformats.org/drawingml/2006/main">
          <a:off x="729065" y="1813815"/>
          <a:ext cx="2869108" cy="0"/>
        </a:xfrm>
        <a:prstGeom xmlns:a="http://schemas.openxmlformats.org/drawingml/2006/main" prst="line">
          <a:avLst/>
        </a:prstGeom>
        <a:ln xmlns:a="http://schemas.openxmlformats.org/drawingml/2006/main"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0.44167</cdr:x>
      <cdr:y>0.68674</cdr:y>
    </cdr:from>
    <cdr:to>
      <cdr:x>0.6125</cdr:x>
      <cdr:y>0.76557</cdr:y>
    </cdr:to>
    <cdr:sp macro="" textlink="">
      <cdr:nvSpPr>
        <cdr:cNvPr id="4" name="TextovéPole 3"/>
        <cdr:cNvSpPr txBox="1"/>
      </cdr:nvSpPr>
      <cdr:spPr>
        <a:xfrm xmlns:a="http://schemas.openxmlformats.org/drawingml/2006/main">
          <a:off x="1930970" y="1785742"/>
          <a:ext cx="746865" cy="20498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 anchor="ctr"/>
        <a:lstStyle xmlns:a="http://schemas.openxmlformats.org/drawingml/2006/main"/>
        <a:p xmlns:a="http://schemas.openxmlformats.org/drawingml/2006/main">
          <a:r>
            <a:rPr lang="cs-CZ" sz="1000"/>
            <a:t>dolní mez</a:t>
          </a: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0.16458</cdr:x>
      <cdr:y>0.77631</cdr:y>
    </cdr:from>
    <cdr:to>
      <cdr:x>0.86042</cdr:x>
      <cdr:y>0.77631</cdr:y>
    </cdr:to>
    <cdr:sp macro="" textlink="">
      <cdr:nvSpPr>
        <cdr:cNvPr id="3" name="Přímá spojovací čára 2"/>
        <cdr:cNvSpPr/>
      </cdr:nvSpPr>
      <cdr:spPr>
        <a:xfrm xmlns:a="http://schemas.openxmlformats.org/drawingml/2006/main">
          <a:off x="688187" y="2380989"/>
          <a:ext cx="2909638" cy="0"/>
        </a:xfrm>
        <a:prstGeom xmlns:a="http://schemas.openxmlformats.org/drawingml/2006/main" prst="line">
          <a:avLst/>
        </a:prstGeom>
        <a:ln xmlns:a="http://schemas.openxmlformats.org/drawingml/2006/main"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0.16042</cdr:x>
      <cdr:y>0.15278</cdr:y>
    </cdr:from>
    <cdr:to>
      <cdr:x>0.85625</cdr:x>
      <cdr:y>0.15278</cdr:y>
    </cdr:to>
    <cdr:sp macro="" textlink="">
      <cdr:nvSpPr>
        <cdr:cNvPr id="4" name="Přímá spojovací čára 3"/>
        <cdr:cNvSpPr/>
      </cdr:nvSpPr>
      <cdr:spPr>
        <a:xfrm xmlns:a="http://schemas.openxmlformats.org/drawingml/2006/main">
          <a:off x="733425" y="419100"/>
          <a:ext cx="3181350" cy="0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 cap="flat" cmpd="sng" algn="ctr">
          <a:solidFill>
            <a:srgbClr val="4F81BD">
              <a:shade val="95000"/>
              <a:satMod val="105000"/>
            </a:srgbClr>
          </a:solidFill>
          <a:prstDash val="dash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cs-CZ"/>
        </a:p>
      </cdr:txBody>
    </cdr:sp>
  </cdr:relSizeAnchor>
  <cdr:relSizeAnchor xmlns:cdr="http://schemas.openxmlformats.org/drawingml/2006/chartDrawing">
    <cdr:from>
      <cdr:x>0.46875</cdr:x>
      <cdr:y>0.74306</cdr:y>
    </cdr:from>
    <cdr:to>
      <cdr:x>0.65</cdr:x>
      <cdr:y>0.83681</cdr:y>
    </cdr:to>
    <cdr:sp macro="" textlink="">
      <cdr:nvSpPr>
        <cdr:cNvPr id="5" name="TextovéPole 4"/>
        <cdr:cNvSpPr txBox="1"/>
      </cdr:nvSpPr>
      <cdr:spPr>
        <a:xfrm xmlns:a="http://schemas.openxmlformats.org/drawingml/2006/main">
          <a:off x="2143125" y="2038350"/>
          <a:ext cx="828675" cy="2571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 anchor="ctr"/>
        <a:lstStyle xmlns:a="http://schemas.openxmlformats.org/drawingml/2006/main"/>
        <a:p xmlns:a="http://schemas.openxmlformats.org/drawingml/2006/main">
          <a:r>
            <a:rPr lang="cs-CZ" sz="1000"/>
            <a:t>dolní mez</a:t>
          </a:r>
        </a:p>
      </cdr:txBody>
    </cdr:sp>
  </cdr:relSizeAnchor>
  <cdr:relSizeAnchor xmlns:cdr="http://schemas.openxmlformats.org/drawingml/2006/chartDrawing">
    <cdr:from>
      <cdr:x>0.59375</cdr:x>
      <cdr:y>0.08333</cdr:y>
    </cdr:from>
    <cdr:to>
      <cdr:x>0.78125</cdr:x>
      <cdr:y>0.17014</cdr:y>
    </cdr:to>
    <cdr:sp macro="" textlink="">
      <cdr:nvSpPr>
        <cdr:cNvPr id="6" name="TextovéPole 5"/>
        <cdr:cNvSpPr txBox="1"/>
      </cdr:nvSpPr>
      <cdr:spPr>
        <a:xfrm xmlns:a="http://schemas.openxmlformats.org/drawingml/2006/main">
          <a:off x="2714625" y="228600"/>
          <a:ext cx="857250" cy="2381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 anchor="ctr"/>
        <a:lstStyle xmlns:a="http://schemas.openxmlformats.org/drawingml/2006/main"/>
        <a:p xmlns:a="http://schemas.openxmlformats.org/drawingml/2006/main">
          <a:r>
            <a:rPr lang="cs-CZ" sz="1000"/>
            <a:t>horní mez</a:t>
          </a:r>
        </a:p>
      </cdr:txBody>
    </cdr:sp>
  </cdr:relSizeAnchor>
</c:userShape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Vaicová</dc:creator>
  <cp:lastModifiedBy>Admin</cp:lastModifiedBy>
  <cp:revision>7</cp:revision>
  <dcterms:created xsi:type="dcterms:W3CDTF">2014-06-22T14:45:00Z</dcterms:created>
  <dcterms:modified xsi:type="dcterms:W3CDTF">2014-10-07T21:31:00Z</dcterms:modified>
</cp:coreProperties>
</file>